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广东财经大学研究生行业调研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大赛申报书</w:t>
      </w:r>
    </w:p>
    <w:p>
      <w:pPr>
        <w:snapToGrid w:val="0"/>
        <w:spacing w:line="300" w:lineRule="auto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eastAsia="方正小标宋简体"/>
          <w:bCs/>
          <w:sz w:val="44"/>
          <w:szCs w:val="44"/>
          <w:highlight w:val="none"/>
          <w:lang w:eastAsia="zh-CN"/>
        </w:rPr>
        <w:t>评分细则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5543"/>
        <w:gridCol w:w="14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1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评分细则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15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立论依据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主题相关性（20分）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紧扣党的二十大主旨内涵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，聚焦粤港澳大湾区相关行业发展中痛点、难点、热点问题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佛山市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地方经济社会发展为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调研对象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的选题可适当加分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。</w:t>
            </w: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课题研究的意义（10分)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涉及重要领域的重要问题；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具有重要的理论价值或应用前景。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对国内外研究现状的了解（10分)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广度和深度；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反映研究中存在的主要问题。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学术思想及创新性（15分）</w:t>
            </w:r>
          </w:p>
          <w:p>
            <w:pPr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角度新颖；理论创新；方法创新；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5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研究方案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研究内容和拟解决的关键问题（15分）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范围合适；重点突出；关键问题选择准确。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研究方法及手段（15分）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方法先进；手段成熟稳定；有创新性；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5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研究的预期目标和可行性（15分）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目标明确；具可行性；留有余地；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napToGrid w:val="0"/>
        <w:spacing w:line="300" w:lineRule="auto"/>
        <w:jc w:val="center"/>
        <w:outlineLvl w:val="0"/>
        <w:rPr>
          <w:rFonts w:hint="eastAsia" w:ascii="方正小标宋简体" w:eastAsia="方正小标宋简体"/>
          <w:bCs/>
          <w:sz w:val="44"/>
          <w:szCs w:val="4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0MjA2NWE5NjZmM2Q2NWY2OTcwYWJjNjhkNGZiNjkifQ=="/>
  </w:docVars>
  <w:rsids>
    <w:rsidRoot w:val="30271ADA"/>
    <w:rsid w:val="08611D53"/>
    <w:rsid w:val="1D3578C1"/>
    <w:rsid w:val="1E637ACA"/>
    <w:rsid w:val="2A331FBA"/>
    <w:rsid w:val="30271ADA"/>
    <w:rsid w:val="473E0656"/>
    <w:rsid w:val="5D0F3043"/>
    <w:rsid w:val="665C3711"/>
    <w:rsid w:val="72C4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323</Characters>
  <Lines>0</Lines>
  <Paragraphs>0</Paragraphs>
  <TotalTime>5</TotalTime>
  <ScaleCrop>false</ScaleCrop>
  <LinksUpToDate>false</LinksUpToDate>
  <CharactersWithSpaces>328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2019-12-13T00:48:00Z</dcterms:created>
  <dc:creator>林幸</dc:creator>
  <cp:lastModifiedBy>Administrator</cp:lastModifiedBy>
  <dcterms:modified xsi:type="dcterms:W3CDTF">2022-11-16T02:33:23Z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A7A39CECA0974890BD207E01C6DE13BE</vt:lpwstr>
  </property>
</Properties>
</file>